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27F0" w14:textId="43F2A597" w:rsidR="0046763D" w:rsidRDefault="0046763D" w:rsidP="0046763D">
      <w:pPr>
        <w:jc w:val="right"/>
        <w:rPr>
          <w:b/>
          <w:color w:val="274E13"/>
          <w:sz w:val="36"/>
          <w:szCs w:val="36"/>
        </w:rPr>
      </w:pPr>
    </w:p>
    <w:p w14:paraId="1A5D063A" w14:textId="70C60DDD" w:rsidR="00DF65EE" w:rsidRPr="005318F0" w:rsidRDefault="00DF65EE" w:rsidP="00DF65EE">
      <w:pPr>
        <w:jc w:val="center"/>
        <w:rPr>
          <w:rFonts w:asciiTheme="majorHAnsi" w:hAnsiTheme="majorHAnsi" w:cstheme="majorHAnsi"/>
          <w:b/>
          <w:color w:val="1E5A3C"/>
          <w:sz w:val="28"/>
          <w:szCs w:val="24"/>
        </w:rPr>
      </w:pPr>
      <w:r w:rsidRPr="005318F0">
        <w:rPr>
          <w:rFonts w:asciiTheme="majorHAnsi" w:hAnsiTheme="majorHAnsi" w:cstheme="majorHAnsi"/>
          <w:b/>
          <w:color w:val="1E5A3C"/>
          <w:sz w:val="28"/>
          <w:szCs w:val="24"/>
        </w:rPr>
        <w:t xml:space="preserve">Equine </w:t>
      </w:r>
      <w:r>
        <w:rPr>
          <w:rFonts w:asciiTheme="majorHAnsi" w:hAnsiTheme="majorHAnsi" w:cstheme="majorHAnsi"/>
          <w:b/>
          <w:color w:val="1E5A3C"/>
          <w:sz w:val="28"/>
          <w:szCs w:val="24"/>
        </w:rPr>
        <w:t>Vaccination</w:t>
      </w:r>
      <w:r w:rsidRPr="005318F0">
        <w:rPr>
          <w:rFonts w:asciiTheme="majorHAnsi" w:hAnsiTheme="majorHAnsi" w:cstheme="majorHAnsi"/>
          <w:b/>
          <w:color w:val="1E5A3C"/>
          <w:sz w:val="28"/>
          <w:szCs w:val="24"/>
        </w:rPr>
        <w:t xml:space="preserve"> Recommendations</w:t>
      </w:r>
    </w:p>
    <w:p w14:paraId="7DC4AD38" w14:textId="77777777" w:rsidR="00DF65EE" w:rsidRDefault="00DF65EE" w:rsidP="00DF65EE">
      <w:pPr>
        <w:jc w:val="center"/>
        <w:rPr>
          <w:rFonts w:asciiTheme="majorHAnsi" w:hAnsiTheme="majorHAnsi" w:cstheme="majorHAnsi"/>
          <w:szCs w:val="24"/>
        </w:rPr>
      </w:pPr>
    </w:p>
    <w:p w14:paraId="7D36287D" w14:textId="77777777" w:rsidR="00DF65EE" w:rsidRPr="00D76930" w:rsidRDefault="00DF65EE" w:rsidP="00DF65EE">
      <w:pPr>
        <w:rPr>
          <w:rFonts w:asciiTheme="majorHAnsi" w:hAnsiTheme="majorHAnsi" w:cstheme="majorHAnsi"/>
          <w:b/>
          <w:szCs w:val="24"/>
        </w:rPr>
      </w:pPr>
      <w:r w:rsidRPr="00D76930">
        <w:rPr>
          <w:rFonts w:asciiTheme="majorHAnsi" w:hAnsiTheme="majorHAnsi" w:cstheme="majorHAnsi"/>
          <w:b/>
          <w:szCs w:val="24"/>
        </w:rPr>
        <w:t>About</w:t>
      </w:r>
    </w:p>
    <w:p w14:paraId="0F963A5E" w14:textId="4ED8F534" w:rsidR="00DF65EE" w:rsidRPr="00AF2E3C" w:rsidRDefault="004C7D08" w:rsidP="00DF65EE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All horses should be protected against </w:t>
      </w:r>
      <w:r w:rsidR="007C41CE">
        <w:rPr>
          <w:rFonts w:asciiTheme="majorHAnsi" w:hAnsiTheme="majorHAnsi" w:cstheme="majorHAnsi"/>
          <w:szCs w:val="24"/>
        </w:rPr>
        <w:t>tetanus. A strangles vaccination is recommended as well, depending on your risk to getting the disease.</w:t>
      </w:r>
    </w:p>
    <w:p w14:paraId="74160094" w14:textId="0F548DAE" w:rsidR="00933D7E" w:rsidRDefault="00933D7E" w:rsidP="00D54AA0">
      <w:pPr>
        <w:rPr>
          <w:rFonts w:asciiTheme="majorHAnsi" w:hAnsiTheme="majorHAnsi" w:cstheme="majorHAnsi"/>
          <w:szCs w:val="24"/>
        </w:rPr>
      </w:pPr>
    </w:p>
    <w:p w14:paraId="39CBF379" w14:textId="4AC456CA" w:rsidR="009F4DAB" w:rsidRPr="004C7D08" w:rsidRDefault="009F4DAB" w:rsidP="00D54AA0">
      <w:pPr>
        <w:rPr>
          <w:rFonts w:asciiTheme="majorHAnsi" w:hAnsiTheme="majorHAnsi" w:cstheme="majorHAnsi"/>
          <w:b/>
          <w:szCs w:val="24"/>
        </w:rPr>
      </w:pPr>
      <w:r w:rsidRPr="004C7D08">
        <w:rPr>
          <w:rFonts w:asciiTheme="majorHAnsi" w:hAnsiTheme="majorHAnsi" w:cstheme="majorHAnsi"/>
          <w:b/>
          <w:szCs w:val="24"/>
        </w:rPr>
        <w:t>Foal Vaccination Protocol</w:t>
      </w:r>
    </w:p>
    <w:p w14:paraId="694266CF" w14:textId="7D7E8A13" w:rsidR="009F4DAB" w:rsidRDefault="009F4DAB" w:rsidP="009F4DA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Year 1</w:t>
      </w:r>
    </w:p>
    <w:p w14:paraId="7A840405" w14:textId="41E7C611" w:rsidR="009F4DAB" w:rsidRDefault="009F4DAB" w:rsidP="009F4DAB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Tetan</w:t>
      </w:r>
      <w:r w:rsidR="00F23A64">
        <w:rPr>
          <w:rFonts w:asciiTheme="majorHAnsi" w:hAnsiTheme="majorHAnsi" w:cstheme="majorHAnsi"/>
          <w:szCs w:val="24"/>
        </w:rPr>
        <w:t>us</w:t>
      </w:r>
      <w:r w:rsidR="00EC3004">
        <w:rPr>
          <w:rFonts w:asciiTheme="majorHAnsi" w:hAnsiTheme="majorHAnsi" w:cstheme="majorHAnsi"/>
          <w:szCs w:val="24"/>
        </w:rPr>
        <w:t xml:space="preserve"> &amp; Strangles sensitiser @ 3 months</w:t>
      </w:r>
      <w:r w:rsidR="004C7D08">
        <w:rPr>
          <w:rFonts w:asciiTheme="majorHAnsi" w:hAnsiTheme="majorHAnsi" w:cstheme="majorHAnsi"/>
          <w:szCs w:val="24"/>
        </w:rPr>
        <w:t xml:space="preserve"> of age</w:t>
      </w:r>
    </w:p>
    <w:p w14:paraId="4DEFFB86" w14:textId="021F6453" w:rsidR="00EC3004" w:rsidRDefault="00EC3004" w:rsidP="009F4DAB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Strangles booster @ 3.5 months</w:t>
      </w:r>
      <w:r w:rsidR="004C7D08">
        <w:rPr>
          <w:rFonts w:asciiTheme="majorHAnsi" w:hAnsiTheme="majorHAnsi" w:cstheme="majorHAnsi"/>
          <w:szCs w:val="24"/>
        </w:rPr>
        <w:t xml:space="preserve"> of age</w:t>
      </w:r>
    </w:p>
    <w:p w14:paraId="6C612902" w14:textId="0050F003" w:rsidR="00EC3004" w:rsidRDefault="00EC3004" w:rsidP="009F4DAB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Tetanus &amp; Strangles booster @ 4 months</w:t>
      </w:r>
      <w:r w:rsidR="004C7D08">
        <w:rPr>
          <w:rFonts w:asciiTheme="majorHAnsi" w:hAnsiTheme="majorHAnsi" w:cstheme="majorHAnsi"/>
          <w:szCs w:val="24"/>
        </w:rPr>
        <w:t xml:space="preserve"> of age</w:t>
      </w:r>
    </w:p>
    <w:p w14:paraId="0E450EB1" w14:textId="709675C9" w:rsidR="00EC3004" w:rsidRDefault="00EC3004" w:rsidP="00EC300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Year 2</w:t>
      </w:r>
    </w:p>
    <w:p w14:paraId="5731A1B8" w14:textId="1F120071" w:rsidR="00EC3004" w:rsidRPr="009F4DAB" w:rsidRDefault="00EC3004" w:rsidP="00EC3004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Tetanus &amp; Strangles annual booster @ 1 year</w:t>
      </w:r>
      <w:r w:rsidR="004C7D08">
        <w:rPr>
          <w:rFonts w:asciiTheme="majorHAnsi" w:hAnsiTheme="majorHAnsi" w:cstheme="majorHAnsi"/>
          <w:szCs w:val="24"/>
        </w:rPr>
        <w:t xml:space="preserve"> 4 months of age</w:t>
      </w:r>
    </w:p>
    <w:p w14:paraId="7AB671C8" w14:textId="44380496" w:rsidR="00DF65EE" w:rsidRDefault="00DF65EE" w:rsidP="00D54AA0">
      <w:pPr>
        <w:rPr>
          <w:rFonts w:asciiTheme="majorHAnsi" w:hAnsiTheme="majorHAnsi" w:cstheme="majorHAnsi"/>
          <w:szCs w:val="24"/>
        </w:rPr>
      </w:pPr>
    </w:p>
    <w:p w14:paraId="1286EC8F" w14:textId="42ED5DBF" w:rsidR="004C7D08" w:rsidRPr="00237DF3" w:rsidRDefault="004C7D08" w:rsidP="009F4DAB">
      <w:pPr>
        <w:rPr>
          <w:rFonts w:asciiTheme="majorHAnsi" w:hAnsiTheme="majorHAnsi" w:cstheme="majorHAnsi"/>
          <w:b/>
          <w:szCs w:val="24"/>
        </w:rPr>
      </w:pPr>
      <w:r w:rsidRPr="00237DF3">
        <w:rPr>
          <w:rFonts w:asciiTheme="majorHAnsi" w:hAnsiTheme="majorHAnsi" w:cstheme="majorHAnsi"/>
          <w:b/>
          <w:szCs w:val="24"/>
        </w:rPr>
        <w:t>Adult Horse Vaccination Protocol</w:t>
      </w:r>
    </w:p>
    <w:p w14:paraId="2732533C" w14:textId="73579504" w:rsidR="00237DF3" w:rsidRPr="00237DF3" w:rsidRDefault="00905F1B" w:rsidP="00237DF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Tetanus booster every 5 years</w:t>
      </w:r>
      <w:r w:rsidR="008F65BF">
        <w:rPr>
          <w:rFonts w:asciiTheme="majorHAnsi" w:hAnsiTheme="majorHAnsi" w:cstheme="majorHAnsi"/>
          <w:szCs w:val="24"/>
        </w:rPr>
        <w:t xml:space="preserve"> (following vaccination at 1 year 4 months of age)</w:t>
      </w:r>
    </w:p>
    <w:p w14:paraId="627520EB" w14:textId="3B673F06" w:rsidR="004C7D08" w:rsidRDefault="004C7D08" w:rsidP="007C41CE">
      <w:pPr>
        <w:rPr>
          <w:rFonts w:asciiTheme="majorHAnsi" w:hAnsiTheme="majorHAnsi" w:cstheme="majorHAnsi"/>
          <w:szCs w:val="24"/>
        </w:rPr>
      </w:pPr>
    </w:p>
    <w:p w14:paraId="700DBA7C" w14:textId="01D07B2E" w:rsidR="007C41CE" w:rsidRPr="00237DF3" w:rsidRDefault="007C41CE" w:rsidP="007C41CE">
      <w:pPr>
        <w:rPr>
          <w:rFonts w:asciiTheme="majorHAnsi" w:hAnsiTheme="majorHAnsi" w:cstheme="majorHAnsi"/>
          <w:b/>
          <w:szCs w:val="24"/>
        </w:rPr>
      </w:pPr>
      <w:r w:rsidRPr="00237DF3">
        <w:rPr>
          <w:rFonts w:asciiTheme="majorHAnsi" w:hAnsiTheme="majorHAnsi" w:cstheme="majorHAnsi"/>
          <w:b/>
          <w:szCs w:val="24"/>
        </w:rPr>
        <w:t>In case of any injury</w:t>
      </w:r>
      <w:r w:rsidR="00237DF3" w:rsidRPr="00237DF3">
        <w:rPr>
          <w:rFonts w:asciiTheme="majorHAnsi" w:hAnsiTheme="majorHAnsi" w:cstheme="majorHAnsi"/>
          <w:b/>
          <w:szCs w:val="24"/>
        </w:rPr>
        <w:t xml:space="preserve"> or trauma</w:t>
      </w:r>
    </w:p>
    <w:p w14:paraId="36123B6D" w14:textId="4DD28174" w:rsidR="00237DF3" w:rsidRDefault="00237DF3" w:rsidP="00237DF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Tetanus antitoxin AND tetanus booster vaccination @ time of injury</w:t>
      </w:r>
    </w:p>
    <w:p w14:paraId="1FBD238C" w14:textId="75CFD752" w:rsidR="00663997" w:rsidRDefault="00663997" w:rsidP="00663997">
      <w:pPr>
        <w:rPr>
          <w:rFonts w:asciiTheme="majorHAnsi" w:hAnsiTheme="majorHAnsi" w:cstheme="majorHAnsi"/>
          <w:szCs w:val="24"/>
        </w:rPr>
      </w:pPr>
    </w:p>
    <w:p w14:paraId="41846657" w14:textId="57CA7E0E" w:rsidR="00663997" w:rsidRPr="00663997" w:rsidRDefault="00663997" w:rsidP="00663997">
      <w:pPr>
        <w:rPr>
          <w:rFonts w:asciiTheme="majorHAnsi" w:hAnsiTheme="majorHAnsi" w:cstheme="majorHAnsi"/>
          <w:b/>
          <w:szCs w:val="24"/>
        </w:rPr>
      </w:pPr>
      <w:r w:rsidRPr="00663997">
        <w:rPr>
          <w:rFonts w:asciiTheme="majorHAnsi" w:hAnsiTheme="majorHAnsi" w:cstheme="majorHAnsi"/>
          <w:b/>
          <w:szCs w:val="24"/>
        </w:rPr>
        <w:t>Equine Herpes-virus</w:t>
      </w:r>
    </w:p>
    <w:p w14:paraId="0E52B99A" w14:textId="5B28F6F5" w:rsidR="00663997" w:rsidRPr="006074C5" w:rsidRDefault="006074C5" w:rsidP="006074C5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Equine herpesvirus 1 and 4 can cause serious disease</w:t>
      </w:r>
      <w:r w:rsidR="00D02058">
        <w:rPr>
          <w:rFonts w:asciiTheme="majorHAnsi" w:hAnsiTheme="majorHAnsi" w:cstheme="majorHAnsi"/>
          <w:szCs w:val="24"/>
        </w:rPr>
        <w:t xml:space="preserve">, including respiratory disease, </w:t>
      </w:r>
      <w:r w:rsidR="004C3002">
        <w:rPr>
          <w:rFonts w:asciiTheme="majorHAnsi" w:hAnsiTheme="majorHAnsi" w:cstheme="majorHAnsi"/>
          <w:szCs w:val="24"/>
        </w:rPr>
        <w:t>neurological disease and abortion.</w:t>
      </w:r>
    </w:p>
    <w:p w14:paraId="42C69A03" w14:textId="71ED9C7A" w:rsidR="00DE1ABC" w:rsidRDefault="00E26104" w:rsidP="00DE1AB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We vaccinate horses against </w:t>
      </w:r>
      <w:r w:rsidR="00E175E9">
        <w:rPr>
          <w:rFonts w:asciiTheme="majorHAnsi" w:hAnsiTheme="majorHAnsi" w:cstheme="majorHAnsi"/>
          <w:szCs w:val="24"/>
        </w:rPr>
        <w:t>EHV to control the disease</w:t>
      </w:r>
      <w:r w:rsidR="00FD7E8B">
        <w:rPr>
          <w:rFonts w:asciiTheme="majorHAnsi" w:hAnsiTheme="majorHAnsi" w:cstheme="majorHAnsi"/>
          <w:szCs w:val="24"/>
        </w:rPr>
        <w:t xml:space="preserve"> and reduce </w:t>
      </w:r>
      <w:r w:rsidR="000825C3">
        <w:rPr>
          <w:rFonts w:asciiTheme="majorHAnsi" w:hAnsiTheme="majorHAnsi" w:cstheme="majorHAnsi"/>
          <w:szCs w:val="24"/>
        </w:rPr>
        <w:t>risk of abortion</w:t>
      </w:r>
      <w:r w:rsidR="000C16CD">
        <w:rPr>
          <w:rFonts w:asciiTheme="majorHAnsi" w:hAnsiTheme="majorHAnsi" w:cstheme="majorHAnsi"/>
          <w:szCs w:val="24"/>
        </w:rPr>
        <w:t>. Only healthy horses should be vaccinated</w:t>
      </w:r>
      <w:r w:rsidR="00D21E87">
        <w:rPr>
          <w:rFonts w:asciiTheme="majorHAnsi" w:hAnsiTheme="majorHAnsi" w:cstheme="majorHAnsi"/>
          <w:szCs w:val="24"/>
        </w:rPr>
        <w:t>.</w:t>
      </w:r>
    </w:p>
    <w:p w14:paraId="4398DE6B" w14:textId="77777777" w:rsidR="00D21E87" w:rsidRDefault="00D21E87" w:rsidP="00DE1ABC">
      <w:pPr>
        <w:rPr>
          <w:rFonts w:asciiTheme="majorHAnsi" w:hAnsiTheme="majorHAnsi" w:cstheme="majorHAnsi"/>
          <w:szCs w:val="24"/>
        </w:rPr>
      </w:pPr>
    </w:p>
    <w:p w14:paraId="06D48DA6" w14:textId="33D5521B" w:rsidR="00D21E87" w:rsidRDefault="00DE1ABC" w:rsidP="00D21E87">
      <w:pPr>
        <w:shd w:val="clear" w:color="auto" w:fill="FFFFFF"/>
        <w:spacing w:after="15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D21E87">
        <w:rPr>
          <w:rFonts w:asciiTheme="majorHAnsi" w:eastAsia="Times New Roman" w:hAnsiTheme="majorHAnsi" w:cstheme="majorHAnsi"/>
          <w:color w:val="000000"/>
          <w:szCs w:val="20"/>
          <w:lang w:val="en-NZ"/>
        </w:rPr>
        <w:t>An initial vaccination course is required</w:t>
      </w:r>
      <w:r w:rsidR="00185D9E">
        <w:rPr>
          <w:rFonts w:asciiTheme="majorHAnsi" w:eastAsia="Times New Roman" w:hAnsiTheme="majorHAnsi" w:cstheme="majorHAnsi"/>
          <w:color w:val="000000"/>
          <w:szCs w:val="20"/>
          <w:lang w:val="en-NZ"/>
        </w:rPr>
        <w:t>:</w:t>
      </w:r>
      <w:bookmarkStart w:id="0" w:name="_GoBack"/>
      <w:bookmarkEnd w:id="0"/>
    </w:p>
    <w:p w14:paraId="61C9A31D" w14:textId="77777777" w:rsidR="00DE1ABC" w:rsidRPr="00602FAA" w:rsidRDefault="00DE1ABC" w:rsidP="00602FAA">
      <w:pPr>
        <w:pStyle w:val="ListParagraph"/>
        <w:numPr>
          <w:ilvl w:val="0"/>
          <w:numId w:val="8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602FAA">
        <w:rPr>
          <w:rFonts w:asciiTheme="majorHAnsi" w:eastAsia="Times New Roman" w:hAnsiTheme="majorHAnsi" w:cstheme="majorHAnsi"/>
          <w:color w:val="000000"/>
          <w:szCs w:val="20"/>
          <w:lang w:val="en-NZ"/>
        </w:rPr>
        <w:t>Vaccinate prior to service. Two primary vaccinations are given 30 days apart, the last of which should be administered at least 14 days prior to service. Followed by a third injection in the 5th month of pregnancy.</w:t>
      </w:r>
    </w:p>
    <w:p w14:paraId="0F836ABA" w14:textId="77777777" w:rsidR="00DE1ABC" w:rsidRPr="00602FAA" w:rsidRDefault="00DE1ABC" w:rsidP="00602FAA">
      <w:pPr>
        <w:pStyle w:val="ListParagraph"/>
        <w:numPr>
          <w:ilvl w:val="0"/>
          <w:numId w:val="8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602FAA">
        <w:rPr>
          <w:rFonts w:asciiTheme="majorHAnsi" w:eastAsia="Times New Roman" w:hAnsiTheme="majorHAnsi" w:cstheme="majorHAnsi"/>
          <w:color w:val="000000"/>
          <w:szCs w:val="20"/>
          <w:lang w:val="en-NZ"/>
        </w:rPr>
        <w:t>For mares not vaccinated prior to service, a course of three vaccinations is required- in the 4th, 5th and 7th months of pregnancy.</w:t>
      </w:r>
    </w:p>
    <w:p w14:paraId="3FA21738" w14:textId="77777777" w:rsidR="00DE1ABC" w:rsidRPr="00314F57" w:rsidRDefault="00DE1ABC" w:rsidP="00314F57">
      <w:pPr>
        <w:pStyle w:val="ListParagraph"/>
        <w:numPr>
          <w:ilvl w:val="0"/>
          <w:numId w:val="8"/>
        </w:numPr>
        <w:shd w:val="clear" w:color="auto" w:fill="FFFFFF"/>
        <w:spacing w:after="15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314F57">
        <w:rPr>
          <w:rFonts w:asciiTheme="majorHAnsi" w:eastAsia="Times New Roman" w:hAnsiTheme="majorHAnsi" w:cstheme="majorHAnsi"/>
          <w:color w:val="000000"/>
          <w:szCs w:val="20"/>
          <w:lang w:val="en-NZ"/>
        </w:rPr>
        <w:t>Annual booster vaccination is then required (for all mares) at no more than a 12-month interval, which should ideally fall in the 4th or 5th month of pregnancy (if pregnant).</w:t>
      </w:r>
    </w:p>
    <w:p w14:paraId="48619B48" w14:textId="77777777" w:rsidR="00DE1ABC" w:rsidRPr="00D21E87" w:rsidRDefault="00DE1ABC" w:rsidP="00D21E87">
      <w:pPr>
        <w:shd w:val="clear" w:color="auto" w:fill="FFFFFF"/>
        <w:spacing w:after="15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D21E87">
        <w:rPr>
          <w:rFonts w:asciiTheme="majorHAnsi" w:eastAsia="Times New Roman" w:hAnsiTheme="majorHAnsi" w:cstheme="majorHAnsi"/>
          <w:color w:val="000000"/>
          <w:szCs w:val="20"/>
          <w:lang w:val="en-NZ"/>
        </w:rPr>
        <w:lastRenderedPageBreak/>
        <w:t>For mares that are pregnant, have not received any vaccination, and have missed the opportunity to complete the initial course whilst pregnant, the following protocol is recommended:</w:t>
      </w:r>
    </w:p>
    <w:p w14:paraId="638EEE20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Two vaccinations to be given 30 days apart. An initial course will be required when she is next bred, as outlined above.</w:t>
      </w:r>
    </w:p>
    <w:p w14:paraId="7D521AB6" w14:textId="67163EFD" w:rsidR="00DE1ABC" w:rsidRPr="00D21E87" w:rsidRDefault="00DE1ABC" w:rsidP="00D21E87">
      <w:pPr>
        <w:shd w:val="clear" w:color="auto" w:fill="FFFFFF"/>
        <w:spacing w:after="15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D21E87">
        <w:rPr>
          <w:rFonts w:asciiTheme="majorHAnsi" w:eastAsia="Times New Roman" w:hAnsiTheme="majorHAnsi" w:cstheme="majorHAnsi"/>
          <w:color w:val="000000"/>
          <w:szCs w:val="20"/>
          <w:lang w:val="en-NZ"/>
        </w:rPr>
        <w:t xml:space="preserve">Vaccination does not provide </w:t>
      </w:r>
      <w:r w:rsid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complete protection and so biosecurity measures need to be taken to prevent infection:</w:t>
      </w:r>
    </w:p>
    <w:p w14:paraId="51D7B732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New arrivals should be isolated for 3 weeks and monitored for signs of illness. Monitoring rectal temperature can be very useful. The normal adult rectal temperature is 37.5 – 38.50C.</w:t>
      </w:r>
    </w:p>
    <w:p w14:paraId="5B9BD566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Group pregnant mares according to stage of gestation and avoid mixing groups.</w:t>
      </w:r>
    </w:p>
    <w:p w14:paraId="04569AE7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Pregnant mares should be isolated from other horses, especially weanlings and those returning from training facilities/competition as these will be at high risk of reactivating subclinical, latent viral infection.</w:t>
      </w:r>
    </w:p>
    <w:p w14:paraId="0981322A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Sick horses should be quarantined, away from healthy horses and strict hygiene procedures should be established.</w:t>
      </w:r>
    </w:p>
    <w:p w14:paraId="3C6E291C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Keep stress, such as handling and transport to a minimum.</w:t>
      </w:r>
    </w:p>
    <w:p w14:paraId="692BE552" w14:textId="77777777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 xml:space="preserve">Notify your veterinarian of any abortion and keep the </w:t>
      </w:r>
      <w:proofErr w:type="spellStart"/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fetus</w:t>
      </w:r>
      <w:proofErr w:type="spellEnd"/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 xml:space="preserve"> and membranes for examination and sampling.</w:t>
      </w:r>
    </w:p>
    <w:p w14:paraId="540965F0" w14:textId="3257870C" w:rsidR="00DE1ABC" w:rsidRPr="00C63D11" w:rsidRDefault="00DE1ABC" w:rsidP="00C63D11">
      <w:pPr>
        <w:pStyle w:val="ListParagraph"/>
        <w:numPr>
          <w:ilvl w:val="0"/>
          <w:numId w:val="13"/>
        </w:numPr>
        <w:shd w:val="clear" w:color="auto" w:fill="FFFFFF"/>
        <w:spacing w:after="90" w:line="253" w:lineRule="atLeast"/>
        <w:textAlignment w:val="top"/>
        <w:rPr>
          <w:rFonts w:asciiTheme="majorHAnsi" w:eastAsia="Times New Roman" w:hAnsiTheme="majorHAnsi" w:cstheme="majorHAnsi"/>
          <w:color w:val="000000"/>
          <w:szCs w:val="20"/>
          <w:lang w:val="en-NZ"/>
        </w:rPr>
      </w:pPr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 xml:space="preserve">Isolate mares that abort and do not let other horses contact the aborted </w:t>
      </w:r>
      <w:proofErr w:type="spellStart"/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>fetus</w:t>
      </w:r>
      <w:proofErr w:type="spellEnd"/>
      <w:r w:rsidRPr="00C63D11">
        <w:rPr>
          <w:rFonts w:asciiTheme="majorHAnsi" w:eastAsia="Times New Roman" w:hAnsiTheme="majorHAnsi" w:cstheme="majorHAnsi"/>
          <w:color w:val="000000"/>
          <w:szCs w:val="20"/>
          <w:lang w:val="en-NZ"/>
        </w:rPr>
        <w:t xml:space="preserve"> or membranes.</w:t>
      </w:r>
    </w:p>
    <w:p w14:paraId="62E4A270" w14:textId="78387CAC" w:rsidR="00801628" w:rsidRDefault="00801628" w:rsidP="00801628">
      <w:pPr>
        <w:shd w:val="clear" w:color="auto" w:fill="FFFFFF"/>
        <w:spacing w:after="90" w:line="253" w:lineRule="atLeast"/>
        <w:textAlignment w:val="top"/>
        <w:rPr>
          <w:rFonts w:ascii="Helvetica" w:eastAsia="Times New Roman" w:hAnsi="Helvetica" w:cs="Helvetica"/>
          <w:color w:val="000000"/>
          <w:sz w:val="20"/>
          <w:szCs w:val="20"/>
          <w:lang w:val="en-NZ"/>
        </w:rPr>
      </w:pPr>
    </w:p>
    <w:p w14:paraId="25B7E6CD" w14:textId="688E1700" w:rsidR="00FB0683" w:rsidRPr="00663997" w:rsidRDefault="00FB0683" w:rsidP="00FB0683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For more information and other vaccinations go to:</w:t>
      </w:r>
    </w:p>
    <w:p w14:paraId="4126CB59" w14:textId="7240EDAB" w:rsidR="00DE1ABC" w:rsidRPr="00DE1ABC" w:rsidRDefault="00FB0683" w:rsidP="00DE1ABC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www.equinevaccineguide.co.nz/pdf/guidelines.pdf</w:t>
      </w:r>
    </w:p>
    <w:sectPr w:rsidR="00DE1ABC" w:rsidRPr="00DE1AB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00C2" w14:textId="77777777" w:rsidR="006F73F4" w:rsidRDefault="006F73F4" w:rsidP="00D54AA0">
      <w:pPr>
        <w:spacing w:line="240" w:lineRule="auto"/>
      </w:pPr>
      <w:r>
        <w:separator/>
      </w:r>
    </w:p>
  </w:endnote>
  <w:endnote w:type="continuationSeparator" w:id="0">
    <w:p w14:paraId="123BF9A3" w14:textId="77777777" w:rsidR="006F73F4" w:rsidRDefault="006F73F4" w:rsidP="00D54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9D4D" w14:textId="1617B2A1" w:rsidR="003E7044" w:rsidRPr="00F76312" w:rsidRDefault="00F76312" w:rsidP="003E7044">
    <w:pPr>
      <w:pStyle w:val="Footer"/>
      <w:jc w:val="right"/>
      <w:rPr>
        <w:b/>
        <w:color w:val="1E5A3C"/>
        <w:lang w:val="en-NZ"/>
      </w:rPr>
    </w:pPr>
    <w:r>
      <w:rPr>
        <w:rFonts w:ascii="Calibri" w:hAnsi="Calibri" w:cs="Calibri"/>
        <w:noProof/>
      </w:rPr>
      <w:drawing>
        <wp:inline distT="0" distB="0" distL="0" distR="0" wp14:anchorId="5BC4D5F5" wp14:editId="29510E8B">
          <wp:extent cx="1619250" cy="695325"/>
          <wp:effectExtent l="0" t="0" r="0" b="9525"/>
          <wp:docPr id="2" name="Picture 2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A1D73" w14:textId="0139790F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07 865 8109</w:t>
    </w:r>
  </w:p>
  <w:p w14:paraId="14E5F7D0" w14:textId="0C6E772B" w:rsidR="00757876" w:rsidRPr="00F76312" w:rsidRDefault="00757876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2 School Lane, Waihi</w:t>
    </w:r>
  </w:p>
  <w:p w14:paraId="04DE5D2E" w14:textId="5A03D12A" w:rsidR="00757876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702 Port Rd, Whangamata</w:t>
    </w:r>
  </w:p>
  <w:p w14:paraId="5F7C2234" w14:textId="6951502D" w:rsidR="00AF6C6B" w:rsidRPr="00F76312" w:rsidRDefault="00AF6C6B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 xml:space="preserve">1 Wharf Rd, </w:t>
    </w:r>
    <w:proofErr w:type="spellStart"/>
    <w:r w:rsidRPr="00F76312">
      <w:rPr>
        <w:b/>
        <w:color w:val="1E5A3C"/>
        <w:lang w:val="en-NZ"/>
      </w:rPr>
      <w:t>Tairua</w:t>
    </w:r>
    <w:proofErr w:type="spellEnd"/>
  </w:p>
  <w:p w14:paraId="3433E378" w14:textId="77777777" w:rsidR="005A5B5E" w:rsidRPr="00F76312" w:rsidRDefault="005A5B5E" w:rsidP="00F76312">
    <w:pPr>
      <w:pStyle w:val="Footer"/>
      <w:jc w:val="right"/>
      <w:rPr>
        <w:b/>
        <w:color w:val="1E5A3C"/>
        <w:lang w:val="en-NZ"/>
      </w:rPr>
    </w:pPr>
  </w:p>
  <w:p w14:paraId="16D39260" w14:textId="02B32D35" w:rsidR="00D54AA0" w:rsidRPr="00F76312" w:rsidRDefault="00D54AA0" w:rsidP="00F76312">
    <w:pPr>
      <w:pStyle w:val="Footer"/>
      <w:jc w:val="right"/>
      <w:rPr>
        <w:b/>
        <w:color w:val="1E5A3C"/>
        <w:lang w:val="en-NZ"/>
      </w:rPr>
    </w:pPr>
    <w:r w:rsidRPr="00F76312">
      <w:rPr>
        <w:b/>
        <w:color w:val="1E5A3C"/>
        <w:lang w:val="en-NZ"/>
      </w:rPr>
      <w:t>www.corovets.co.nz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193E" w14:textId="77777777" w:rsidR="006F73F4" w:rsidRDefault="006F73F4" w:rsidP="00D54AA0">
      <w:pPr>
        <w:spacing w:line="240" w:lineRule="auto"/>
      </w:pPr>
      <w:r>
        <w:separator/>
      </w:r>
    </w:p>
  </w:footnote>
  <w:footnote w:type="continuationSeparator" w:id="0">
    <w:p w14:paraId="672C4BEC" w14:textId="77777777" w:rsidR="006F73F4" w:rsidRDefault="006F73F4" w:rsidP="00D54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346D4" w14:textId="051615D7" w:rsidR="00D54AA0" w:rsidRDefault="00D54AA0" w:rsidP="00DF65EE">
    <w:pPr>
      <w:pStyle w:val="Header"/>
      <w:jc w:val="center"/>
    </w:pPr>
    <w:r>
      <w:rPr>
        <w:rFonts w:ascii="Calibri" w:hAnsi="Calibri" w:cs="Calibri"/>
        <w:noProof/>
      </w:rPr>
      <w:drawing>
        <wp:inline distT="0" distB="0" distL="0" distR="0" wp14:anchorId="3B50811E" wp14:editId="1A763597">
          <wp:extent cx="1619250" cy="695325"/>
          <wp:effectExtent l="0" t="0" r="0" b="9525"/>
          <wp:docPr id="1" name="Picture 1" descr="C:\Users\vetwh\AppData\Local\Microsoft\Windows\INetCache\Content.MSO\5000A5D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twh\AppData\Local\Microsoft\Windows\INetCache\Content.MSO\5000A5D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5BB3"/>
    <w:multiLevelType w:val="multilevel"/>
    <w:tmpl w:val="3352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E477E"/>
    <w:multiLevelType w:val="hybridMultilevel"/>
    <w:tmpl w:val="CADE5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4598"/>
    <w:multiLevelType w:val="hybridMultilevel"/>
    <w:tmpl w:val="19EA7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9081D"/>
    <w:multiLevelType w:val="multilevel"/>
    <w:tmpl w:val="DC68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A34A87"/>
    <w:multiLevelType w:val="hybridMultilevel"/>
    <w:tmpl w:val="C576E2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784A"/>
    <w:multiLevelType w:val="multilevel"/>
    <w:tmpl w:val="FDD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F0AE5"/>
    <w:multiLevelType w:val="hybridMultilevel"/>
    <w:tmpl w:val="30BC1B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2EA6"/>
    <w:multiLevelType w:val="hybridMultilevel"/>
    <w:tmpl w:val="A44462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76759"/>
    <w:multiLevelType w:val="hybridMultilevel"/>
    <w:tmpl w:val="14822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2C5E"/>
    <w:multiLevelType w:val="hybridMultilevel"/>
    <w:tmpl w:val="FC088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75DA4"/>
    <w:multiLevelType w:val="hybridMultilevel"/>
    <w:tmpl w:val="448AF8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34125"/>
    <w:multiLevelType w:val="hybridMultilevel"/>
    <w:tmpl w:val="B930F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345D"/>
    <w:multiLevelType w:val="hybridMultilevel"/>
    <w:tmpl w:val="3A6CB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477"/>
    <w:rsid w:val="000825C3"/>
    <w:rsid w:val="000C16CD"/>
    <w:rsid w:val="000C1E21"/>
    <w:rsid w:val="00113169"/>
    <w:rsid w:val="00185D9E"/>
    <w:rsid w:val="00237DF3"/>
    <w:rsid w:val="002D17D8"/>
    <w:rsid w:val="00314F57"/>
    <w:rsid w:val="003E7044"/>
    <w:rsid w:val="0046763D"/>
    <w:rsid w:val="00474C00"/>
    <w:rsid w:val="004C3002"/>
    <w:rsid w:val="004C7D08"/>
    <w:rsid w:val="0052750F"/>
    <w:rsid w:val="005A5B5E"/>
    <w:rsid w:val="00602FAA"/>
    <w:rsid w:val="006074C5"/>
    <w:rsid w:val="00663997"/>
    <w:rsid w:val="006F73F4"/>
    <w:rsid w:val="00746477"/>
    <w:rsid w:val="00757876"/>
    <w:rsid w:val="00793EC6"/>
    <w:rsid w:val="007C41CE"/>
    <w:rsid w:val="00801628"/>
    <w:rsid w:val="008F65BF"/>
    <w:rsid w:val="00905F1B"/>
    <w:rsid w:val="00933D7E"/>
    <w:rsid w:val="009978AF"/>
    <w:rsid w:val="009F4DAB"/>
    <w:rsid w:val="00A92E02"/>
    <w:rsid w:val="00AF6C6B"/>
    <w:rsid w:val="00C63D11"/>
    <w:rsid w:val="00D02058"/>
    <w:rsid w:val="00D21E87"/>
    <w:rsid w:val="00D54AA0"/>
    <w:rsid w:val="00DE1ABC"/>
    <w:rsid w:val="00DF65EE"/>
    <w:rsid w:val="00E175E9"/>
    <w:rsid w:val="00E26104"/>
    <w:rsid w:val="00EC3004"/>
    <w:rsid w:val="00EF29D2"/>
    <w:rsid w:val="00F12F72"/>
    <w:rsid w:val="00F23A64"/>
    <w:rsid w:val="00F76312"/>
    <w:rsid w:val="00FB0683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8F65E"/>
  <w15:docId w15:val="{F29E890A-0589-4F1C-ADAF-08AA8611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D17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AA0"/>
  </w:style>
  <w:style w:type="paragraph" w:styleId="Footer">
    <w:name w:val="footer"/>
    <w:basedOn w:val="Normal"/>
    <w:link w:val="FooterChar"/>
    <w:uiPriority w:val="99"/>
    <w:unhideWhenUsed/>
    <w:rsid w:val="00D54AA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AA0"/>
  </w:style>
  <w:style w:type="character" w:styleId="Hyperlink">
    <w:name w:val="Hyperlink"/>
    <w:basedOn w:val="DefaultParagraphFont"/>
    <w:uiPriority w:val="99"/>
    <w:unhideWhenUsed/>
    <w:rsid w:val="00D54A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Whangamata Vet Hospital</cp:lastModifiedBy>
  <cp:revision>40</cp:revision>
  <dcterms:created xsi:type="dcterms:W3CDTF">2018-08-02T22:39:00Z</dcterms:created>
  <dcterms:modified xsi:type="dcterms:W3CDTF">2018-08-06T22:40:00Z</dcterms:modified>
</cp:coreProperties>
</file>